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Минулого року ми успішно реалізували проект спортивного майданчику для мешканців мікрорайону Дубове, а що ж на рахунок діток з особливими потребами? Де вони можуть проводити свій час, розвиватись та адаптуватись до навколишнього світу? Ми маємо відповідь на це питання.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FFFFFF" w:val="clear"/>
        </w:rPr>
        <w:t xml:space="preserve">Інклюзивний спортивно-ігровий майданчик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для мешканців мікрорайону Дубове та всього міста.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Діти з обмеженими можливостями мовби ізольовані від навколишнього світу. Важливо, щоб різні дітки були разом, адаптуючи одних в дитяче середовище інших, розкриваючи очі на світ та необхідність допомоги іншим.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Необхідність створення відповідної зони відпочинку також обумовлена відсутністю аналогічного майданчика на якому були б зібрані сучасні спортивні тренажери, ігрове обладнання. Втілення у сучасне життя даного проекту сприяє практичній реалізації подолання бар’єрів у сприйнятті суспільством людей з особливими потребами.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